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研究者有关利益冲突的声明</w:t>
      </w:r>
    </w:p>
    <w:tbl>
      <w:tblPr>
        <w:tblStyle w:val="5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737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7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申办</w:t>
            </w:r>
            <w:r>
              <w:rPr>
                <w:rFonts w:hint="eastAsia" w:asciiTheme="minorEastAsia" w:hAnsiTheme="minorEastAsia" w:cstheme="minorEastAsia"/>
                <w:b/>
                <w:sz w:val="24"/>
                <w:szCs w:val="24"/>
                <w:lang w:eastAsia="zh-CN"/>
              </w:rPr>
              <w:t>者</w:t>
            </w:r>
          </w:p>
        </w:tc>
        <w:tc>
          <w:tcPr>
            <w:tcW w:w="7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本人就该临床试验项目有关的利益冲突，声明如下：</w:t>
      </w:r>
    </w:p>
    <w:tbl>
      <w:tblPr>
        <w:tblStyle w:val="5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5"/>
        <w:gridCol w:w="12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75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一、经济利益冲突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本人与申办方之间无投资关系，如持有股票等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本人未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接受申办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赠予的礼品（大于200元）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本人未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接受申办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赠予的仪器设备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的顾问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接受顾问费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的专家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接受专家咨询费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.本人的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近亲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、合伙人与申办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方不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存在经济利益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.本人的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近亲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、合伙人与申办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方不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存在任职关系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7465" w:type="dxa"/>
            <w:vAlign w:val="center"/>
          </w:tcPr>
          <w:p>
            <w:pPr>
              <w:pStyle w:val="7"/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zh-CN"/>
              </w:rPr>
              <w:t>本人与申办方之间无购买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/无出售/无租借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zh-CN"/>
              </w:rPr>
              <w:t>的任何财产或不动产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二、承担工作职责之间的冲突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保证有足够的时间和精力实施安全的临床试验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5" w:type="dxa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三、双重角色之间的冲突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本人不会为了获得尽可能多的临床试验资料而忽视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受试者可能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发生的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严重不良反应等情况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四、其他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本人不存在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与申办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之间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专利许可关系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本人不存在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与申办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之间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科研成果转让关系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本人不会为了私利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违背临床试验的真实性、客观性和科学性等情况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五、项目组内部其他研究者的利益冲突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.项目组内其他研究者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不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存在以上利益冲突中的任意一条或多条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□是，□否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研究者承诺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作为该项目的主要研究者，我的上述与该临床试验项目有关的利益冲突声明属实。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主要研究者（签名）：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日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期：    年    月     日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Arial" w:hAnsi="Arial" w:cs="Arial" w:eastAsiaTheme="minorEastAsia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 页</w:t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共 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Arial" w:hAnsi="Arial" w:cs="Arial" w:eastAsiaTheme="minorEastAsia"/>
                        <w:b/>
                        <w:bCs/>
                        <w:lang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第 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 页</w:t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eastAsia="zh-CN"/>
                      </w:rPr>
                      <w:t>，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共 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eastAsia="zh-CN"/>
            </w:rPr>
          </w:pPr>
          <w:r>
            <w:rPr>
              <w:rFonts w:hint="eastAsia"/>
              <w:sz w:val="21"/>
              <w:szCs w:val="21"/>
            </w:rPr>
            <w:t>文件名：</w:t>
          </w:r>
          <w:r>
            <w:rPr>
              <w:rFonts w:hint="eastAsia"/>
              <w:sz w:val="21"/>
              <w:szCs w:val="21"/>
              <w:lang w:eastAsia="zh-CN"/>
            </w:rPr>
            <w:t>研究者有关利益冲突的声明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default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(00)-002-F02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default" w:ascii="Arial" w:hAnsi="Arial" w:cs="Arial"/>
              <w:sz w:val="21"/>
              <w:szCs w:val="21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3"/>
      <w:pBdr>
        <w:bottom w:val="single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C34BC"/>
    <w:rsid w:val="0027434A"/>
    <w:rsid w:val="00472EB0"/>
    <w:rsid w:val="007A7A9C"/>
    <w:rsid w:val="00DC5C47"/>
    <w:rsid w:val="00EE4057"/>
    <w:rsid w:val="00F7767B"/>
    <w:rsid w:val="04FF6BBD"/>
    <w:rsid w:val="05150812"/>
    <w:rsid w:val="06285033"/>
    <w:rsid w:val="08F20660"/>
    <w:rsid w:val="08F55034"/>
    <w:rsid w:val="0933779B"/>
    <w:rsid w:val="0BF31105"/>
    <w:rsid w:val="0CA10F0C"/>
    <w:rsid w:val="0E96293B"/>
    <w:rsid w:val="137157F8"/>
    <w:rsid w:val="148A2B94"/>
    <w:rsid w:val="15065BE7"/>
    <w:rsid w:val="17262F13"/>
    <w:rsid w:val="19381716"/>
    <w:rsid w:val="1B196AB5"/>
    <w:rsid w:val="1B8523D9"/>
    <w:rsid w:val="1BF55EE7"/>
    <w:rsid w:val="1F7948A9"/>
    <w:rsid w:val="1F795995"/>
    <w:rsid w:val="22891923"/>
    <w:rsid w:val="23BB3DB8"/>
    <w:rsid w:val="259F5C9E"/>
    <w:rsid w:val="29A03E1B"/>
    <w:rsid w:val="2D973723"/>
    <w:rsid w:val="2DD005FB"/>
    <w:rsid w:val="2E8A28AD"/>
    <w:rsid w:val="2EF434C3"/>
    <w:rsid w:val="30A40EBF"/>
    <w:rsid w:val="34CD2BE8"/>
    <w:rsid w:val="3A1A6AE5"/>
    <w:rsid w:val="3C3A0948"/>
    <w:rsid w:val="3C5320E4"/>
    <w:rsid w:val="3E823116"/>
    <w:rsid w:val="3E8D0901"/>
    <w:rsid w:val="41F7390E"/>
    <w:rsid w:val="488A02B3"/>
    <w:rsid w:val="4AFA15D3"/>
    <w:rsid w:val="4EC02DA3"/>
    <w:rsid w:val="4F1F165B"/>
    <w:rsid w:val="4F8D5F70"/>
    <w:rsid w:val="505E7305"/>
    <w:rsid w:val="50A90E8A"/>
    <w:rsid w:val="50F76A90"/>
    <w:rsid w:val="543F4CF3"/>
    <w:rsid w:val="59C038F2"/>
    <w:rsid w:val="5A263A64"/>
    <w:rsid w:val="5BCC34BC"/>
    <w:rsid w:val="5D751EF6"/>
    <w:rsid w:val="619925C2"/>
    <w:rsid w:val="63D712E4"/>
    <w:rsid w:val="67494EED"/>
    <w:rsid w:val="6995228A"/>
    <w:rsid w:val="6C363967"/>
    <w:rsid w:val="72D57A78"/>
    <w:rsid w:val="761D2FA7"/>
    <w:rsid w:val="7D8405C0"/>
    <w:rsid w:val="7EB82976"/>
    <w:rsid w:val="7EF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Style10"/>
    <w:basedOn w:val="1"/>
    <w:qFormat/>
    <w:uiPriority w:val="0"/>
    <w:pPr>
      <w:adjustRightInd w:val="0"/>
      <w:jc w:val="left"/>
    </w:pPr>
    <w:rPr>
      <w:rFonts w:ascii="黑体" w:hAnsi="Calibri" w:eastAsia="黑体"/>
      <w:kern w:val="0"/>
      <w:sz w:val="24"/>
    </w:rPr>
  </w:style>
  <w:style w:type="character" w:customStyle="1" w:styleId="8">
    <w:name w:val="Font Style18"/>
    <w:basedOn w:val="6"/>
    <w:qFormat/>
    <w:uiPriority w:val="0"/>
    <w:rPr>
      <w:rFonts w:ascii="黑体" w:eastAsia="黑体" w:cs="黑体"/>
      <w:b/>
      <w:bCs/>
      <w:sz w:val="20"/>
      <w:szCs w:val="20"/>
    </w:rPr>
  </w:style>
  <w:style w:type="character" w:customStyle="1" w:styleId="9">
    <w:name w:val="high-light-bg4"/>
    <w:basedOn w:val="6"/>
    <w:qFormat/>
    <w:uiPriority w:val="0"/>
  </w:style>
  <w:style w:type="paragraph" w:customStyle="1" w:styleId="10">
    <w:name w:val="Style3"/>
    <w:basedOn w:val="1"/>
    <w:qFormat/>
    <w:uiPriority w:val="0"/>
    <w:pPr>
      <w:adjustRightInd w:val="0"/>
      <w:jc w:val="left"/>
    </w:pPr>
    <w:rPr>
      <w:rFonts w:ascii="宋体" w:hAnsi="Calibri"/>
      <w:kern w:val="0"/>
      <w:sz w:val="24"/>
    </w:rPr>
  </w:style>
  <w:style w:type="character" w:customStyle="1" w:styleId="11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3">
    <w:name w:val="Style4"/>
    <w:basedOn w:val="1"/>
    <w:qFormat/>
    <w:uiPriority w:val="0"/>
    <w:pPr>
      <w:adjustRightInd w:val="0"/>
      <w:jc w:val="left"/>
    </w:pPr>
    <w:rPr>
      <w:rFonts w:ascii="宋体" w:hAnsi="Calibri"/>
      <w:kern w:val="0"/>
      <w:sz w:val="24"/>
    </w:rPr>
  </w:style>
  <w:style w:type="character" w:customStyle="1" w:styleId="14">
    <w:name w:val="Font Style17"/>
    <w:basedOn w:val="6"/>
    <w:qFormat/>
    <w:uiPriority w:val="0"/>
    <w:rPr>
      <w:rFonts w:ascii="Courier New" w:hAnsi="Courier New" w:cs="Courier New"/>
      <w:sz w:val="64"/>
      <w:szCs w:val="6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833</Characters>
  <Lines>6</Lines>
  <Paragraphs>1</Paragraphs>
  <TotalTime>0</TotalTime>
  <ScaleCrop>false</ScaleCrop>
  <LinksUpToDate>false</LinksUpToDate>
  <CharactersWithSpaces>978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2018-10-09T01:15:00Z</dcterms:created>
  <dc:creator>ming</dc:creator>
  <cp:lastModifiedBy>admin</cp:lastModifiedBy>
  <cp:lastPrinted>2019-04-13T03:57:00Z</cp:lastPrinted>
  <dcterms:modified xsi:type="dcterms:W3CDTF">2020-12-15T10:32:48Z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