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华文中宋" w:hAnsi="华文中宋" w:eastAsia="华文中宋" w:cs="华文中宋"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auto"/>
          <w:sz w:val="32"/>
          <w:szCs w:val="32"/>
        </w:rPr>
        <w:t>广州中医药大学202</w:t>
      </w:r>
      <w:r>
        <w:rPr>
          <w:rFonts w:hint="eastAsia" w:ascii="华文中宋" w:hAnsi="华文中宋" w:eastAsia="华文中宋" w:cs="华文中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Cs/>
          <w:color w:val="auto"/>
          <w:sz w:val="32"/>
          <w:szCs w:val="32"/>
        </w:rPr>
        <w:t>年硕士研究生招生考试</w:t>
      </w:r>
    </w:p>
    <w:p>
      <w:pPr>
        <w:jc w:val="center"/>
        <w:outlineLvl w:val="0"/>
        <w:rPr>
          <w:rFonts w:hint="eastAsia" w:ascii="华文中宋" w:hAnsi="华文中宋" w:eastAsia="华文中宋" w:cs="华文中宋"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auto"/>
          <w:sz w:val="32"/>
          <w:szCs w:val="32"/>
        </w:rPr>
        <w:t>考生进入复试的初试成绩基本要求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9"/>
        <w:gridCol w:w="1983"/>
        <w:gridCol w:w="890"/>
        <w:gridCol w:w="1344"/>
        <w:gridCol w:w="134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学位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代码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学科门类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单科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  <w:t>（满分=100分）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单科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  <w:t>（满分&gt;100分）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010108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314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120402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社会医学与卫生事业管理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1001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基础医学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报考本专业考生不得调剂录取为中医硕士专业学位研究生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1002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报考本专业考生不得调剂录取为中医硕士专业学位研究生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1005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306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报考本专业考生不得调剂录取为中医硕士专业学位研究生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1006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306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报考本专业考生不得调剂录取为中医硕士专业学位研究生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1008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1007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药学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1011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1054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护理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1056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1057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中医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中医[1057]专业，包括中医学、中西医结合项下的专业学位领域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62B84"/>
    <w:rsid w:val="3AE823B1"/>
    <w:rsid w:val="6BA60A7F"/>
    <w:rsid w:val="73912018"/>
    <w:rsid w:val="754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371</Characters>
  <Lines>0</Lines>
  <Paragraphs>0</Paragraphs>
  <TotalTime>0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2022-03-25T07:39:02Z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4F6B70D8042C4BBE85661DC254717F99</vt:lpwstr>
  </property>
</Properties>
</file>